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B2D" w:rsidRDefault="006E22B7" w:rsidP="006E22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2B7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tbl>
      <w:tblPr>
        <w:tblStyle w:val="a3"/>
        <w:tblW w:w="0" w:type="auto"/>
        <w:tblLook w:val="04A0"/>
      </w:tblPr>
      <w:tblGrid>
        <w:gridCol w:w="675"/>
        <w:gridCol w:w="3402"/>
        <w:gridCol w:w="10709"/>
      </w:tblGrid>
      <w:tr w:rsidR="00E97F8A" w:rsidTr="00EA4CF3">
        <w:tc>
          <w:tcPr>
            <w:tcW w:w="675" w:type="dxa"/>
          </w:tcPr>
          <w:p w:rsidR="00E97F8A" w:rsidRDefault="00E97F8A" w:rsidP="00E97F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</w:tcPr>
          <w:p w:rsidR="00E97F8A" w:rsidRDefault="00E97F8A" w:rsidP="00E97F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10709" w:type="dxa"/>
          </w:tcPr>
          <w:p w:rsidR="00E97F8A" w:rsidRPr="006E0EF3" w:rsidRDefault="00E97F8A" w:rsidP="00E97F8A">
            <w:pPr>
              <w:pStyle w:val="a5"/>
              <w:rPr>
                <w:rFonts w:ascii="Times New Roman" w:eastAsia="Arial Bol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Bold" w:hAnsi="Times New Roman" w:cs="Times New Roman"/>
                <w:b/>
                <w:sz w:val="24"/>
                <w:szCs w:val="24"/>
              </w:rPr>
              <w:t>Техническое задание</w:t>
            </w:r>
            <w:r w:rsidRPr="006E0EF3">
              <w:rPr>
                <w:rFonts w:ascii="Times New Roman" w:eastAsia="Arial Bold" w:hAnsi="Times New Roman" w:cs="Times New Roman"/>
                <w:b/>
                <w:sz w:val="24"/>
                <w:szCs w:val="24"/>
              </w:rPr>
              <w:t xml:space="preserve"> оборудования</w:t>
            </w:r>
          </w:p>
        </w:tc>
      </w:tr>
      <w:tr w:rsidR="00E97F8A" w:rsidTr="00EA4CF3">
        <w:tc>
          <w:tcPr>
            <w:tcW w:w="675" w:type="dxa"/>
          </w:tcPr>
          <w:p w:rsidR="00E97F8A" w:rsidRDefault="00E97F8A" w:rsidP="00E97F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E97F8A" w:rsidRDefault="00E97F8A" w:rsidP="00E97F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Аппарат ультразвуковой стационарный экспертного класса</w:t>
            </w:r>
          </w:p>
        </w:tc>
        <w:tc>
          <w:tcPr>
            <w:tcW w:w="10709" w:type="dxa"/>
          </w:tcPr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Система диагностическая ультразвуковая стационарная экспертного класса</w:t>
            </w:r>
          </w:p>
          <w:p w:rsidR="00E97F8A" w:rsidRPr="00E97F8A" w:rsidRDefault="00E97F8A" w:rsidP="00E97F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b/>
                <w:sz w:val="24"/>
                <w:szCs w:val="24"/>
              </w:rPr>
              <w:t>Области применения:</w:t>
            </w:r>
          </w:p>
          <w:p w:rsidR="00E97F8A" w:rsidRPr="00E97F8A" w:rsidRDefault="00E97F8A" w:rsidP="00E97F8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Ультразвуковое исследование брюшной полости</w:t>
            </w:r>
          </w:p>
          <w:p w:rsidR="00E97F8A" w:rsidRPr="00E97F8A" w:rsidRDefault="00E97F8A" w:rsidP="00E97F8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Ультразвуковое исследование почек и надпочечников</w:t>
            </w:r>
          </w:p>
          <w:p w:rsidR="00E97F8A" w:rsidRPr="00E97F8A" w:rsidRDefault="00E97F8A" w:rsidP="00E97F8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Ультразвуковое исследование сердца</w:t>
            </w:r>
          </w:p>
          <w:p w:rsidR="00E97F8A" w:rsidRPr="00E97F8A" w:rsidRDefault="00E97F8A" w:rsidP="00E97F8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Ультразвуковое исследование сосудов (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допплерография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транскраниальная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допплерография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 ТКДГ)</w:t>
            </w:r>
          </w:p>
          <w:p w:rsidR="00E97F8A" w:rsidRPr="00E97F8A" w:rsidRDefault="00E97F8A" w:rsidP="00E97F8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Ультразвуковое  исследование гинекологии </w:t>
            </w:r>
          </w:p>
          <w:p w:rsidR="00E97F8A" w:rsidRPr="00E97F8A" w:rsidRDefault="00E97F8A" w:rsidP="00E97F8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Ультразвуковое исследование плода</w:t>
            </w:r>
          </w:p>
          <w:p w:rsidR="00E97F8A" w:rsidRPr="00E97F8A" w:rsidRDefault="00E97F8A" w:rsidP="00E97F8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Ультразвуковое исследование мочевого пузыря</w:t>
            </w:r>
          </w:p>
          <w:p w:rsidR="00E97F8A" w:rsidRPr="00E97F8A" w:rsidRDefault="00E97F8A" w:rsidP="00E97F8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Ультразвуковое исследование щитовидной железы</w:t>
            </w:r>
          </w:p>
          <w:p w:rsidR="00E97F8A" w:rsidRPr="00E97F8A" w:rsidRDefault="00E97F8A" w:rsidP="00E97F8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Ультразвуковое исследование лимфатических узлов</w:t>
            </w:r>
          </w:p>
          <w:p w:rsidR="00E97F8A" w:rsidRPr="00E97F8A" w:rsidRDefault="00E97F8A" w:rsidP="00E97F8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Ультразвуковое исследование молочных желез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Ультразвуковое исследование плевральной полости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Стандартное QWERTY размещение клавиш с добавлением специальных функциональных клавиш и вложенной цифровой клавиатуры для интенсивного ввода цифровых данных, с задней подсветкой.</w:t>
            </w:r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Глубина проникновения: максимум не менее </w:t>
            </w:r>
            <w:smartTag w:uri="urn:schemas-microsoft-com:office:smarttags" w:element="metricconverter">
              <w:smartTagPr>
                <w:attr w:name="ProductID" w:val="30 см"/>
              </w:smartTagPr>
              <w:r w:rsidRPr="00E97F8A">
                <w:rPr>
                  <w:rFonts w:ascii="Times New Roman" w:hAnsi="Times New Roman" w:cs="Times New Roman"/>
                  <w:i/>
                  <w:sz w:val="24"/>
                  <w:szCs w:val="24"/>
                </w:rPr>
                <w:t>30 см</w:t>
              </w:r>
            </w:smartTag>
            <w:r w:rsidRPr="00E97F8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Процессор: не хуже </w:t>
            </w:r>
            <w:proofErr w:type="spellStart"/>
            <w:r w:rsidRPr="00E97F8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IntelCore</w:t>
            </w:r>
            <w:proofErr w:type="spellEnd"/>
            <w:r w:rsidRPr="00E97F8A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Pr="00E97F8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Duo</w:t>
            </w:r>
            <w:r w:rsidRPr="00E97F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процессор 2 ГГц.</w:t>
            </w:r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Жесткий диск: не менее 500 </w:t>
            </w:r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GB</w:t>
            </w: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SATA</w:t>
            </w: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97F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Оперативная память: DDR2 SDRAM не менее 2GB</w:t>
            </w:r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Видеокарта: не хуже 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GeForceGT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630 1</w:t>
            </w:r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GBDDR</w:t>
            </w: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HDMI</w:t>
            </w: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Частота кадров: максимум 397 кадров </w:t>
            </w:r>
            <w:proofErr w:type="gram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 сек  (</w:t>
            </w:r>
            <w:proofErr w:type="gram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 зависимости от датчика, глубины обзора и угла обзора).</w:t>
            </w:r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Память для хранения 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кинопетли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: не менее 5,400 кадров, и не менее 8,192 линии.</w:t>
            </w:r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i/>
                <w:sz w:val="24"/>
                <w:szCs w:val="24"/>
              </w:rPr>
              <w:t>Стационарная ультразвуковая диагностическая система с полностью цифровой программируемой архитектурой для проведения  ультразвуковых исследований в кардиологии, ангиологии, акушерстве, гинекологии, урологии, абдоминальных исследованиях, педиатрии, поверхностно расположенных органах, исследованиях костно-мышечной системы.</w:t>
            </w:r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Каналов 2D 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серошкального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изображения в реальном времени с получением 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мульти-луча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129 024. </w:t>
            </w:r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Активных портов для одновременного подключения датчиков (включая карандашный датчик) не менее 4. </w:t>
            </w:r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Вращающаяся контрольная панель: вращение не хуже 60° ±30°.</w:t>
            </w:r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7F8A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Функции измерений и отчетов:</w:t>
            </w:r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Базовые измерения: расстояние, площадь, длина окружности, объем.</w:t>
            </w:r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Поддержка  различных функции измерений в зависимости от выбранных  программ. </w:t>
            </w:r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В отчетах данные измерений должны быть представлены в упорядоченном виде. </w:t>
            </w:r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Возможность подключения периферийных устройств и дополнительных </w:t>
            </w:r>
            <w:proofErr w:type="gramStart"/>
            <w:r w:rsidRPr="00E97F8A">
              <w:rPr>
                <w:rFonts w:ascii="Times New Roman" w:hAnsi="Times New Roman" w:cs="Times New Roman"/>
                <w:i/>
                <w:sz w:val="24"/>
                <w:szCs w:val="24"/>
              </w:rPr>
              <w:t>приборов</w:t>
            </w:r>
            <w:proofErr w:type="gramEnd"/>
            <w:r w:rsidRPr="00E97F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том числе  видеомагнитофона и принтера, не менее </w:t>
            </w: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4 задних USB порта (для цифрового соединения периферийных устройств), не менее 2 передних USB порта (для используемой памяти и соединения внешних устройств).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Характеристики монитора: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Не менее 19’’ ЖК цветной монитор с высоким разрешением;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Разрешение: не менее 1280*1024*24 бит;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Контрольная панель: не менее 808, но не более 988 мм;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Контроль вращения монитора: ± 50° от центра;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Настраиваемый угол наклона:  +45°до  -15° от центра.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Характеристики сенсорного монитора: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Сенсорный LED (ЖК монитор со светодиодной подсветкой), экран диагональ не менее 9 дюймов.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Дисплей меню интерактивных динамических виртуальных кнопок.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Разрешение дисплея, не менее 800 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 480 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 24 бит.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дисплея: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Серый: не менее 256 градаций (8 бит);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Цвета: не менее 16 777 216 цветов, не менее 8 бит для каждого RGB компонента.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Параметры изображения: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2D режим;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Серая шкала: максимум 256 (8 бит);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Линия сканирования: максимум 1024 линий;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Динамический диапазон: не менее 50, но не более 200 дБ, с шагом 1 дБ;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Отказ: не менее 1, но не более 32, 1- шаг;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Карта </w:t>
            </w:r>
            <w:proofErr w:type="gram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серого</w:t>
            </w:r>
            <w:proofErr w:type="gram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: не менее 13 шагов, с шагом 1;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Карта цвета: не менее 14 типов;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Усиление: не менее 0, но не более 100%, с шагом 1%;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Средний кадр: не менее 0, но не более 15, с шагом 1;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Плотность линии: Высокая/средняя/низкая;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края: -3 – +3, с шагом 1;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TGC (компенсация усиления времени): не менее 8 слайдов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Режимы сканирования: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-режим (2</w:t>
            </w:r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М-режим обычный, цветной и анатомический - режим просмотра миокарда;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Цветной 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допплер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Энергетический 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допплер</w:t>
            </w:r>
            <w:proofErr w:type="spellEnd"/>
            <w:proofErr w:type="gramStart"/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</w:t>
            </w:r>
            <w:proofErr w:type="gram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Направленный энергетический 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допплер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DPD</w:t>
            </w: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Импульсно-волновой 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допплер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PW</w:t>
            </w: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Высокочастотный импульсно-волновой (</w:t>
            </w:r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HPRF</w:t>
            </w: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Модуль 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непрерывноволновогодоплера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CW</w:t>
            </w: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) – применяется для количественной оценки кровотока в сосудах </w:t>
            </w:r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 высокоскоростными потоками.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E97F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  <w:r w:rsidRPr="00E97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режим</w:t>
            </w: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Серая шкала: максимум 256 (8 бит);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Линия сканирования: максимум 1024 линий;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Частота кадров: не менее15, 1 шаг;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Динамический диапазон: не более 230 дБ, с шагом 1 дБ;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Отказ: не менее 1, но не более 32, 1 шаг;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Четкость переходов на изображении: -3 –  +3, 1 шаг;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Область сканирования: не менее 40, но не более 100%, 2% шаг;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Линейная плотность: Высокая/Средняя/Низкая;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Ткань: 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кистовидная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/плотная/нормальная/жировая;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Карта </w:t>
            </w:r>
            <w:proofErr w:type="gram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серого</w:t>
            </w:r>
            <w:proofErr w:type="gram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: не менее 13 шагов, с шагом 1;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Цветовая карта: не менее 14 типов;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Усиление: не менее 0, но не более 100%, с шагом 1%;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Мощность: не менее 10, но не более 100%, с шагом 5%;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Глубина: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- Линейное сканирование: не менее 8.5 см;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- Фазированное сканирование: не менее 30 см;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Конвексное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 сканирование: не менее 30 см;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Ректо-вагинальное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 сканирование: не менее 18 см;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TGC</w:t>
            </w: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 (компенсация усиления времени): не менее 8 слайдов;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изображения </w:t>
            </w:r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Дисплей с одновременным воспроизведением на экране изображений от одной, двух, и четырех видеокамер.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 при чтении: не менее 100, но не более 400%;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 при записи: не менее 100, но не более 400%;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Биопсия: 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Вкл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Выкл</w:t>
            </w:r>
            <w:proofErr w:type="spellEnd"/>
            <w:proofErr w:type="gram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Угол обзора: не менее 30, но не более 180 градусов;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</w:t>
            </w: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 (Гармоническая Визуализация Тканей): 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Вкл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./Выкл. (Только для фазированного датчика и опции </w:t>
            </w:r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Cardiac</w:t>
            </w: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Управление ориентацией: 0°/90°/180°/270°;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DMR</w:t>
            </w: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DynamiclikeMagneticResonance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) - фильтр ультразвукового изображения с алгоритмом подобным: 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Вкл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Выкл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Шаг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1/2/3/4/5;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DMR Plus (Dynamic like Magnetic Resonance): 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Вкл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Выкл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Шаг: 1/2/3/4/5;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ЭКГ: 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Вкл</w:t>
            </w:r>
            <w:proofErr w:type="spellEnd"/>
            <w:proofErr w:type="gram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/В</w:t>
            </w:r>
            <w:proofErr w:type="gram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ыкл.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-Фазированный датчик;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Позиция ЭКГ: не менее 0, но не более 90.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FSI</w:t>
            </w: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FullSpectrumImaging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) - многоступенчатый алгоритм получения избирательного 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контрастирования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изображения по всей глубине сканирования : 1/2/3 шага;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SCI</w:t>
            </w: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SpatialCompoundImaging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) - детализация изображения и уменьшение артефактов за счет технологии получения изображения с учетом нескольких углов 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инсонации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Вкл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/Выкл. 1/2/3 шага;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SRF</w:t>
            </w: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SpeckleReductionFilter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) - фильтр подавления шума :  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Вкл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/Выкл. Низкий/Средний/Высокий шаг;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Использование передающих фокусных зон: Макс. 4 зоны.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В-режим: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Динамический диапазон максимум  230 дБ; с шагом 1 дБ;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Средний кадр: не менее 15, с шагом 1;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Усиление: 0–100%;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Гармоника;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Многоступенчатый алгоритм получения избирательного 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контрастирования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изображения по всей глубине сканирования. Постобработка в 2</w:t>
            </w:r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 (постобработка шума/программное уменьшение шума и усиление контуров изображения).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М-режим: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Структура: точка М</w:t>
            </w:r>
            <w:proofErr w:type="gram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/М2;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- Только для фазированного Датчика и опции </w:t>
            </w:r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Cardiac</w:t>
            </w: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Динамический диапазон: не менее 50, но не более 200 дБ, с шагом 1 дБ;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Шкала </w:t>
            </w:r>
            <w:proofErr w:type="gram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серого</w:t>
            </w:r>
            <w:proofErr w:type="gram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: не менее 256 уровней (8 бит);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Скорость поворота (2</w:t>
            </w:r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 и цветной): 60/120/180/240/300/360 Гц, 6 шагов;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Глубина: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Конвексное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 сканирование: не менее 30 см;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- Линейное сканирование: не менее 8.5 см;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- Фазированное сканирование: не менее 30 см;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Карта </w:t>
            </w:r>
            <w:proofErr w:type="gram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серого</w:t>
            </w:r>
            <w:proofErr w:type="gram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: не менее 13, 1 шаг;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Карта шкалы </w:t>
            </w:r>
            <w:proofErr w:type="gram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серого</w:t>
            </w:r>
            <w:proofErr w:type="gram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: не менее 13 шагов;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Измерение времени: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- Толстая отметина на шкале: 1 сек;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- Тонкая отметина на шкале: не менее 0.1, но не более 0.5 сек;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Частота: проникающая, средняя, разрешающая;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Отказ: не менее32, 1 шаг;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Четкость переходов на изображении М: -3  – + 3 (7 шагов);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Колоризация М:16-ти цветная карта;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частота повторения следования импульсов (ЧПСИ): не менее 1.5, но не более 14 кГц;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TDI</w:t>
            </w: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 (Тканевая Допплеровская Визуализация) 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Вкл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./Выкл. (Только для фазированного датчика и опции </w:t>
            </w:r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Cardiac</w:t>
            </w: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Размер 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кинопетли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: не менее 8192 кадров;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b/>
                <w:sz w:val="24"/>
                <w:szCs w:val="24"/>
              </w:rPr>
              <w:t>Импульсно-волновой допплеровский режим(</w:t>
            </w:r>
            <w:r w:rsidRPr="00E97F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PW</w:t>
            </w:r>
            <w:r w:rsidRPr="00E97F8A">
              <w:rPr>
                <w:rFonts w:ascii="Times New Roman" w:hAnsi="Times New Roman" w:cs="Times New Roman"/>
                <w:b/>
                <w:sz w:val="24"/>
                <w:szCs w:val="24"/>
              </w:rPr>
              <w:t>):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Корректировка угла: -70° – 70°;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Громкость аудио: 0-100%;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Беззвучный режим: 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Вкл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./Выкл.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Оптимизация спектрального круга: 1 – 4, 1 шаг;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Тип спектрального круга: 1-3;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Карта </w:t>
            </w:r>
            <w:proofErr w:type="gram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серого</w:t>
            </w:r>
            <w:proofErr w:type="gram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: не менее 1, но не более 13;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Карта  шкалы </w:t>
            </w:r>
            <w:proofErr w:type="gram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серого</w:t>
            </w:r>
            <w:proofErr w:type="gram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: не менее 10 шагов;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ЧПСИ: не менее 1, но не более 23 кГц;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Размер объемного образца: не менее 0,5, но не более 15 мм;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Скорость поворота импульсно-волновая: 60/120/180/240/300/360 6 шагов, 13,2 сек/экран, 6,6 сек/экран, 4,4 сек/экран, 3,3 сек/экран, 2,6 сек/экран); </w:t>
            </w:r>
            <w:proofErr w:type="gramEnd"/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Диапазон шкалы скорости: 0°, макс диапазон нулевого смещения: 5 см/с – 3,4 м/с; 60°, макс диапазон нулевого смещения: 10 см/с – 6,81 м/</w:t>
            </w:r>
            <w:proofErr w:type="gram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TDI</w:t>
            </w: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(Тканевая Допплеровская Визуализация) 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Вкл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./Выкл. (Только для фазированного датчика и опции </w:t>
            </w:r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Cardiac</w:t>
            </w: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Формат дисплея: верх/дно, сторона/сторона;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Спектр преобразования: 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вкл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выкл</w:t>
            </w:r>
            <w:proofErr w:type="spellEnd"/>
            <w:proofErr w:type="gram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Авто калькулятор: 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вкл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выкл</w:t>
            </w:r>
            <w:proofErr w:type="spellEnd"/>
            <w:proofErr w:type="gram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Размер 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кинопетли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: не менее 8192 кадров;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скорость: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-не менее 6.81м/</w:t>
            </w:r>
            <w:proofErr w:type="gram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 (Шкала 23 ГГц, </w:t>
            </w:r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</w:t>
            </w: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 2.6 МГц, угол 60°);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Минимальная скорость: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- не более 5.00м/</w:t>
            </w:r>
            <w:proofErr w:type="gram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 (Шкала 1 ГГц, </w:t>
            </w:r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</w:t>
            </w: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 07.7 МГц, угол 0°);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Мощность ультразвука: не менее 10, но не более 100, с шагом 5%;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b/>
                <w:sz w:val="24"/>
                <w:szCs w:val="24"/>
              </w:rPr>
              <w:t>Цветной допплеровский режим: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Смешивание по альф</w:t>
            </w:r>
            <w:proofErr w:type="gram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 каналу: 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Вкл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Выкл</w:t>
            </w:r>
            <w:proofErr w:type="spellEnd"/>
            <w:proofErr w:type="gram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Баланс: не менее 1, но не более 16;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Базовая линия: не менее 16 шагов;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Цветная карта: не менее 14 карт;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Шкала цвета: не менее 256 (8 бит);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Усиление: не уже 0-100%;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Фильтр: не менее 3;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Диапазон частоты: проникающая, средняя (зависит от датчика);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Частота кадров: не менее 2, но не более 186 ГГц;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ЧПСИ: не менее 600 Гц, но не более 14 кГц;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Диапазон шкалы скорости: 2,4 см/с – 3,325 м/</w:t>
            </w:r>
            <w:proofErr w:type="gram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Мин не более 2.4 см/сек;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Макс не менее 3.325 см/сек;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Угол поворота: ±20°;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Режим дисплея: Цветной + Ч/Б, только Ч/Б;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Совокупность: не менее 8, но не более 31, с шагом 1;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Чувствительность: не менее 8, но не более 31;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Линейная плотность: Низкая/Средняя 1/Средняя 2/Высокая;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Мощность (ультразвука): не менее 10, но не более 100, с шагом 5%;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Средний кадр: не менее 9 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уровеней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управляемость угла: +/-20°;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Режим цветного дисплея: скорость, мощность, вариация, скорость + вариация;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Режим триплекс в реальном режиме: </w:t>
            </w:r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PW</w:t>
            </w: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 на любой глубине;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TDI</w:t>
            </w: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(Тканевая Допплеровская Визуализация) 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Вкл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./Выкл. (Только для фазированного датчика и опции </w:t>
            </w:r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Cardiac</w:t>
            </w: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изображения </w:t>
            </w:r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Дисплей с одновременным воспроизведением на экране изображений от одной, двух, и четырех видеокамер.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 при чтении: 100-400%;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 при записи: 100-400%.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Режим </w:t>
            </w:r>
            <w:proofErr w:type="spellStart"/>
            <w:r w:rsidRPr="00E97F8A">
              <w:rPr>
                <w:rFonts w:ascii="Times New Roman" w:hAnsi="Times New Roman" w:cs="Times New Roman"/>
                <w:b/>
                <w:sz w:val="24"/>
                <w:szCs w:val="24"/>
              </w:rPr>
              <w:t>энергетическогодопплера</w:t>
            </w:r>
            <w:proofErr w:type="spellEnd"/>
            <w:r w:rsidRPr="00E97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E97F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PD</w:t>
            </w:r>
            <w:r w:rsidRPr="00E97F8A">
              <w:rPr>
                <w:rFonts w:ascii="Times New Roman" w:hAnsi="Times New Roman" w:cs="Times New Roman"/>
                <w:b/>
                <w:sz w:val="24"/>
                <w:szCs w:val="24"/>
              </w:rPr>
              <w:t>):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Смешивание по </w:t>
            </w:r>
            <w:proofErr w:type="spellStart"/>
            <w:proofErr w:type="gram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альфа-каналу</w:t>
            </w:r>
            <w:proofErr w:type="spellEnd"/>
            <w:proofErr w:type="gram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Вкл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Выкл</w:t>
            </w:r>
            <w:proofErr w:type="spellEnd"/>
            <w:proofErr w:type="gram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Цветовая карта: не менее 8 карт;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Баланс: не менее 16;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Режим дисплея: Цветной + Ч/Б, только Ч/Б.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Совокупность: не менее31, с шагом 1;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Фильтр: не менее 3 уровень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Шкала цвета: не менее 256 (8 бит)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Усиление: не менее 1, но не более 100%;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Диапазон частоты: проникающая, средняя, разрешающая;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ВЧПСИ: 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Вкл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./Выкл.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Динамический диапазон: не менее 50, но не более 200 дБ; с шагом 1 дБ;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Диапазон шкалы скорости: не менее 2,4 см/с, но не более 3,325 м/</w:t>
            </w:r>
            <w:proofErr w:type="gram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Набор: 8-31, с шагом 1;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TDI</w:t>
            </w: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 (Тканевая Допплеровская Визуализация) 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Вкл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./Выкл. (Только для фазированного датчика и опции </w:t>
            </w:r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Cardiac</w:t>
            </w: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Средний кадр: не менее 0, но не более 9,1 шаг;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Частота кадра: не менее 2, но не более 162 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Ггц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Чувствительность: не менее 8, но не более 31;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Непрерывно-волновой </w:t>
            </w:r>
            <w:proofErr w:type="spellStart"/>
            <w:r w:rsidRPr="00E97F8A">
              <w:rPr>
                <w:rFonts w:ascii="Times New Roman" w:hAnsi="Times New Roman" w:cs="Times New Roman"/>
                <w:b/>
                <w:sz w:val="24"/>
                <w:szCs w:val="24"/>
              </w:rPr>
              <w:t>допплер</w:t>
            </w:r>
            <w:proofErr w:type="spellEnd"/>
            <w:r w:rsidRPr="00E97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E97F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CW</w:t>
            </w:r>
            <w:r w:rsidRPr="00E97F8A">
              <w:rPr>
                <w:rFonts w:ascii="Times New Roman" w:hAnsi="Times New Roman" w:cs="Times New Roman"/>
                <w:b/>
                <w:sz w:val="24"/>
                <w:szCs w:val="24"/>
              </w:rPr>
              <w:t>):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Громкость аудио: 0-100%;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Беззвучный режим: 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Вкл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./Выкл.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Базовая линия: не менее 8 шагов;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Серая шкала: не менее 1, но не более 13 шагов;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Цветовая карта: не менее 16 шагов;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Динамический диапазон: мин. 36 дБ (1-4 уровень); 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Усиление: не менее 1, но не более 100%;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Чувствительность: не менее 8, но не более 31;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ЧПСИ: не менее 1,5, но не более 43 кГц;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Диапазон шкалы скорости: не менее 19,25 см/с, но не более 8,23 м/</w:t>
            </w:r>
            <w:proofErr w:type="gram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Формат дисплея: верх/дно 3 типа, сторона/сторона;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Спектр преобразования; 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QuickScan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Размер 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кинопетли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: не менее 8192 кадров;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скорость: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- не менее 8,2775 м/</w:t>
            </w:r>
            <w:proofErr w:type="gram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. (Шкала 43 ГГц, </w:t>
            </w:r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</w:t>
            </w: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 2.0 ГГц)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Минимальная скорость: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- не более 19,25 м/</w:t>
            </w:r>
            <w:proofErr w:type="gram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. (Шкала 1.5 ГГц, </w:t>
            </w:r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</w:t>
            </w: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  2.0 ГГц);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Мощность ультразвука: не менее 10, но не более 100, с шагом 5%;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измерения: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измерения расстояния, окружности, площади, объема; измерение тазобедренного сустава; измерение расстояния в </w:t>
            </w:r>
            <w:r w:rsidRPr="00E9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-режиме; измерение скорости в спектральном допплеровском режиме и др.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возможности модернизации ультразвуковой системы: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Программа детализации изображения и уменьшение артефактов за счет технологии получения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изображения с учетом нескольких углов </w:t>
            </w:r>
            <w:proofErr w:type="spellStart"/>
            <w:r w:rsidRPr="00E97F8A">
              <w:rPr>
                <w:rFonts w:ascii="Times New Roman" w:hAnsi="Times New Roman" w:cs="Times New Roman"/>
                <w:bCs/>
                <w:sz w:val="24"/>
                <w:szCs w:val="24"/>
              </w:rPr>
              <w:t>инсонации</w:t>
            </w:r>
            <w:proofErr w:type="spellEnd"/>
            <w:r w:rsidRPr="00E97F8A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Автоматическое вычисление комплекса </w:t>
            </w:r>
            <w:proofErr w:type="spellStart"/>
            <w:r w:rsidRPr="00E97F8A">
              <w:rPr>
                <w:rFonts w:ascii="Times New Roman" w:hAnsi="Times New Roman" w:cs="Times New Roman"/>
                <w:bCs/>
                <w:sz w:val="24"/>
                <w:szCs w:val="24"/>
              </w:rPr>
              <w:t>интима-медиа</w:t>
            </w:r>
            <w:proofErr w:type="spellEnd"/>
            <w:r w:rsidRPr="00E97F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общей сонной артерии. Данная оценка имеет большое значение для ранней диагностики атеросклероза и оценки риска развития инсульта и инфаркта миокарда;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bCs/>
                <w:sz w:val="24"/>
                <w:szCs w:val="24"/>
              </w:rPr>
              <w:t>- Модуль ЭКГ;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bCs/>
                <w:sz w:val="24"/>
                <w:szCs w:val="24"/>
              </w:rPr>
              <w:t>-  Модуль для объемной динамической визуализации сердца плода;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bCs/>
                <w:sz w:val="24"/>
                <w:szCs w:val="24"/>
              </w:rPr>
              <w:t>- Возможность сетевой интеграции с PACS-системами;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Модуль </w:t>
            </w:r>
            <w:proofErr w:type="gramStart"/>
            <w:r w:rsidRPr="00E97F8A">
              <w:rPr>
                <w:rFonts w:ascii="Times New Roman" w:hAnsi="Times New Roman" w:cs="Times New Roman"/>
                <w:bCs/>
                <w:sz w:val="24"/>
                <w:szCs w:val="24"/>
              </w:rPr>
              <w:t>нагрузочной</w:t>
            </w:r>
            <w:proofErr w:type="gramEnd"/>
            <w:r w:rsidRPr="00E97F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97F8A">
              <w:rPr>
                <w:rFonts w:ascii="Times New Roman" w:hAnsi="Times New Roman" w:cs="Times New Roman"/>
                <w:bCs/>
                <w:sz w:val="24"/>
                <w:szCs w:val="24"/>
              </w:rPr>
              <w:t>эхокардиографии</w:t>
            </w:r>
            <w:proofErr w:type="spellEnd"/>
            <w:r w:rsidRPr="00E97F8A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Полуавтоматическая </w:t>
            </w:r>
            <w:proofErr w:type="spellStart"/>
            <w:r w:rsidRPr="00E97F8A">
              <w:rPr>
                <w:rFonts w:ascii="Times New Roman" w:hAnsi="Times New Roman" w:cs="Times New Roman"/>
                <w:bCs/>
                <w:sz w:val="24"/>
                <w:szCs w:val="24"/>
              </w:rPr>
              <w:t>недопплеровская</w:t>
            </w:r>
            <w:proofErr w:type="spellEnd"/>
            <w:r w:rsidRPr="00E97F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методика оценки деформации миокарда (необходим модуль ЭКГ).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Модуль для архивации изображений и </w:t>
            </w:r>
            <w:proofErr w:type="spellStart"/>
            <w:r w:rsidRPr="00E97F8A">
              <w:rPr>
                <w:rFonts w:ascii="Times New Roman" w:hAnsi="Times New Roman" w:cs="Times New Roman"/>
                <w:bCs/>
                <w:sz w:val="24"/>
                <w:szCs w:val="24"/>
              </w:rPr>
              <w:t>кинопетли</w:t>
            </w:r>
            <w:proofErr w:type="spellEnd"/>
            <w:r w:rsidRPr="00E97F8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комплектации:</w:t>
            </w:r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- Модуль для выполнения расчетов показателей и параметров работы сердца и его деятельности. </w:t>
            </w:r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Оценка размеров сердца и его отдельных структур.</w:t>
            </w:r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- Модуль панорамного сканирования.</w:t>
            </w:r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- Фильтр, который в реальном времени удаляет 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спекл-шумы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 и артефакты, усиливает контуры, делая ультразвуковое изображение чётче и контрастней.</w:t>
            </w:r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- Модуль для улучшения визуализации неоднородностей мягких тканей по их сдвиговым упругим характеристикам.</w:t>
            </w:r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- Модуль трехмерного сканирования объемными датчиками в режиме реального времени. Инновационная трехмерная технология визуализации, которая должна позволять увидеть более реалистичный, точный образ.</w:t>
            </w:r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-  Объемная ультразвуковая томография:</w:t>
            </w:r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Возможность одновременного просмотра на экране множественных срезов, полученных при трехмерном сканировании. Трехмерная реконструкция изображений в виде куба или трех пересекающихся плоскостей.</w:t>
            </w:r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Получение фрагмента трехмерного изображения (в виде нескольких полупрозрачных сканов, последовательно наложенных один на другой) в направлении произвольного косого среза трехмерного объекта исследования.</w:t>
            </w:r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-  Модуль для повышения четкости изображения границ тканей с разной 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эхо-плотностью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 (диагностика тонких повреждений тканей, дефектов мозга плода, стенок и клапанов сердца плода).</w:t>
            </w:r>
            <w:proofErr w:type="gramEnd"/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Мульти-объемная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 ультразвуковая томография:</w:t>
            </w:r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Одновременный просмотр на экране нескольких объемных срезов трехмерного объекта исследования. Режим отображения трехмерного объекта исследования, при котором одновременно представлены трехмерные изображения спереди, слева, справа и сверху. Одновременный просмотр на экране нескольких изображений, полученных из трехмерного объекта исследования. Помощь в пространственной ориентации датчика относительно срезов трехмерного объекта исследования.</w:t>
            </w:r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-  Полуавтоматическое измерение толщины воротникового пространства (маркер синдрома Дауна) и 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интракраниального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 пространства (четвертый желудочек, маркер спина 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бифида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) в объемном изображении.</w:t>
            </w:r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Датчик </w:t>
            </w:r>
            <w:proofErr w:type="spellStart"/>
            <w:r w:rsidRPr="00E97F8A">
              <w:rPr>
                <w:rFonts w:ascii="Times New Roman" w:hAnsi="Times New Roman" w:cs="Times New Roman"/>
                <w:b/>
                <w:sz w:val="24"/>
                <w:szCs w:val="24"/>
              </w:rPr>
              <w:t>конвексный</w:t>
            </w:r>
            <w:proofErr w:type="spellEnd"/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Акушерские исследования (плод, сердце плода), гинекология (матка, яичники), абдоминальные исследования (печень, желчный пузырь, поджелудочная железа, селезенка, глубокие сосуды), почки.</w:t>
            </w:r>
            <w:proofErr w:type="gramEnd"/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Диапазон частот: не менее 2, но не более 8 МГц</w:t>
            </w:r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Центральная частота: не менее 4.9 МГц;</w:t>
            </w:r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Радиус кривизны: не менее 57 мм;</w:t>
            </w:r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Область просмотра: не менее 68°;</w:t>
            </w:r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Число элементов: не менее 128;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использования 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биопсийного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 набора.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7F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Датчик </w:t>
            </w:r>
            <w:proofErr w:type="spellStart"/>
            <w:r w:rsidRPr="00E97F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конвексный</w:t>
            </w:r>
            <w:proofErr w:type="spellEnd"/>
            <w:r w:rsidRPr="00E97F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E97F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ректо-вагинальный</w:t>
            </w:r>
            <w:proofErr w:type="spellEnd"/>
            <w:r w:rsidRPr="00E97F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  <w:p w:rsidR="00E97F8A" w:rsidRPr="00E97F8A" w:rsidRDefault="00E97F8A" w:rsidP="00E97F8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97F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Педиатрия, </w:t>
            </w:r>
            <w:proofErr w:type="spellStart"/>
            <w:r w:rsidRPr="00E97F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неонатология</w:t>
            </w:r>
            <w:proofErr w:type="spellEnd"/>
            <w:r w:rsidRPr="00E97F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97F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нейросонография</w:t>
            </w:r>
            <w:proofErr w:type="spellEnd"/>
            <w:r w:rsidRPr="00E97F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E97F8A" w:rsidRPr="00E97F8A" w:rsidRDefault="00E97F8A" w:rsidP="00E97F8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97F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Диапазон частот: не менее 4, но не более 9 МГц;</w:t>
            </w:r>
          </w:p>
          <w:p w:rsidR="00E97F8A" w:rsidRPr="00E97F8A" w:rsidRDefault="00E97F8A" w:rsidP="00E97F8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97F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Центральная частота: не менее 6,5 МГц;</w:t>
            </w:r>
          </w:p>
          <w:p w:rsidR="00E97F8A" w:rsidRPr="00E97F8A" w:rsidRDefault="00E97F8A" w:rsidP="00E97F8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97F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Радиус кривизны: не менее 10 мм;</w:t>
            </w:r>
          </w:p>
          <w:p w:rsidR="00E97F8A" w:rsidRPr="00E97F8A" w:rsidRDefault="00E97F8A" w:rsidP="00E97F8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97F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Область просмотра: не менее 1480;</w:t>
            </w:r>
          </w:p>
          <w:p w:rsidR="00E97F8A" w:rsidRPr="00E97F8A" w:rsidRDefault="00E97F8A" w:rsidP="00E97F8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97F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Число элементов: не менее 128;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97F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Возможность использования </w:t>
            </w:r>
            <w:proofErr w:type="spellStart"/>
            <w:r w:rsidRPr="00E97F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биопсийного</w:t>
            </w:r>
            <w:proofErr w:type="spellEnd"/>
            <w:r w:rsidRPr="00E97F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набора.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7F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Датчик </w:t>
            </w:r>
            <w:proofErr w:type="spellStart"/>
            <w:r w:rsidRPr="00E97F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линеный</w:t>
            </w:r>
            <w:proofErr w:type="spellEnd"/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97F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Поверхностные структуры (щитовидная железа, молочная железа, </w:t>
            </w:r>
            <w:proofErr w:type="spellStart"/>
            <w:r w:rsidRPr="00E97F8A">
              <w:rPr>
                <w:rFonts w:ascii="Times New Roman" w:hAnsi="Times New Roman" w:cs="Times New Roman"/>
                <w:bCs/>
                <w:sz w:val="24"/>
                <w:szCs w:val="24"/>
              </w:rPr>
              <w:t>лимфоузлы</w:t>
            </w:r>
            <w:proofErr w:type="spellEnd"/>
            <w:r w:rsidRPr="00E97F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), </w:t>
            </w:r>
            <w:proofErr w:type="spellStart"/>
            <w:r w:rsidRPr="00E97F8A">
              <w:rPr>
                <w:rFonts w:ascii="Times New Roman" w:hAnsi="Times New Roman" w:cs="Times New Roman"/>
                <w:bCs/>
                <w:sz w:val="24"/>
                <w:szCs w:val="24"/>
              </w:rPr>
              <w:t>мускулоскелетные</w:t>
            </w:r>
            <w:proofErr w:type="spellEnd"/>
            <w:r w:rsidRPr="00E97F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исследования (суставы, мышцы, подкожные структуры), периферические сосуды.</w:t>
            </w:r>
            <w:proofErr w:type="gramEnd"/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bCs/>
                <w:sz w:val="24"/>
                <w:szCs w:val="24"/>
              </w:rPr>
              <w:t>Диапазон частот: не менее 5, но не более 13 МГц.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bCs/>
                <w:sz w:val="24"/>
                <w:szCs w:val="24"/>
              </w:rPr>
              <w:t>Центральная частота: не менее 8.0 МГц.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bCs/>
                <w:sz w:val="24"/>
                <w:szCs w:val="24"/>
              </w:rPr>
              <w:t>Радиус кривизны: плоский.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bCs/>
                <w:sz w:val="24"/>
                <w:szCs w:val="24"/>
              </w:rPr>
              <w:t>Область просмотра: не более40 мм.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bCs/>
                <w:sz w:val="24"/>
                <w:szCs w:val="24"/>
              </w:rPr>
              <w:t>Число элементов: не менее 192.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Возможность использования </w:t>
            </w:r>
            <w:proofErr w:type="spellStart"/>
            <w:r w:rsidRPr="00E97F8A">
              <w:rPr>
                <w:rFonts w:ascii="Times New Roman" w:hAnsi="Times New Roman" w:cs="Times New Roman"/>
                <w:bCs/>
                <w:sz w:val="24"/>
                <w:szCs w:val="24"/>
              </w:rPr>
              <w:t>биопсийного</w:t>
            </w:r>
            <w:proofErr w:type="spellEnd"/>
            <w:r w:rsidRPr="00E97F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набора.</w:t>
            </w:r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Датчик </w:t>
            </w:r>
            <w:proofErr w:type="spellStart"/>
            <w:r w:rsidRPr="00E97F8A">
              <w:rPr>
                <w:rFonts w:ascii="Times New Roman" w:hAnsi="Times New Roman" w:cs="Times New Roman"/>
                <w:b/>
                <w:sz w:val="24"/>
                <w:szCs w:val="24"/>
              </w:rPr>
              <w:t>фазированый</w:t>
            </w:r>
            <w:proofErr w:type="spellEnd"/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Области применения: Кардиология 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bCs/>
                <w:sz w:val="24"/>
                <w:szCs w:val="24"/>
              </w:rPr>
              <w:t>Диапазон частот: не менее 2, но не более 4 МГц.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Центральная </w:t>
            </w:r>
            <w:proofErr w:type="spellStart"/>
            <w:r w:rsidRPr="00E97F8A">
              <w:rPr>
                <w:rFonts w:ascii="Times New Roman" w:hAnsi="Times New Roman" w:cs="Times New Roman"/>
                <w:bCs/>
                <w:sz w:val="24"/>
                <w:szCs w:val="24"/>
              </w:rPr>
              <w:t>частота</w:t>
            </w:r>
            <w:proofErr w:type="gramStart"/>
            <w:r w:rsidRPr="00E97F8A">
              <w:rPr>
                <w:rFonts w:ascii="Times New Roman" w:hAnsi="Times New Roman" w:cs="Times New Roman"/>
                <w:bCs/>
                <w:sz w:val="24"/>
                <w:szCs w:val="24"/>
              </w:rPr>
              <w:t>:н</w:t>
            </w:r>
            <w:proofErr w:type="gramEnd"/>
            <w:r w:rsidRPr="00E97F8A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proofErr w:type="spellEnd"/>
            <w:r w:rsidRPr="00E97F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менее 2,7 МГц.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bCs/>
                <w:sz w:val="24"/>
                <w:szCs w:val="24"/>
              </w:rPr>
              <w:t>Радиус кривизны: плоский.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bCs/>
                <w:sz w:val="24"/>
                <w:szCs w:val="24"/>
              </w:rPr>
              <w:t>Область просмотра: не менее 90°.</w:t>
            </w:r>
          </w:p>
          <w:p w:rsidR="00E97F8A" w:rsidRPr="00E97F8A" w:rsidRDefault="00E97F8A" w:rsidP="00E97F8A">
            <w:pPr>
              <w:pStyle w:val="a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bCs/>
                <w:sz w:val="24"/>
                <w:szCs w:val="24"/>
              </w:rPr>
              <w:t>Число элементов: не менее 80.</w:t>
            </w:r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7F8A">
              <w:rPr>
                <w:rFonts w:ascii="Times New Roman" w:hAnsi="Times New Roman" w:cs="Times New Roman"/>
                <w:bCs/>
                <w:sz w:val="24"/>
                <w:szCs w:val="24"/>
              </w:rPr>
              <w:t>Биопсийные</w:t>
            </w:r>
            <w:proofErr w:type="spellEnd"/>
            <w:r w:rsidRPr="00E97F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насадки не доступны.</w:t>
            </w:r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Датчик </w:t>
            </w:r>
            <w:proofErr w:type="spellStart"/>
            <w:r w:rsidRPr="00E97F8A">
              <w:rPr>
                <w:rFonts w:ascii="Times New Roman" w:hAnsi="Times New Roman" w:cs="Times New Roman"/>
                <w:b/>
                <w:sz w:val="24"/>
                <w:szCs w:val="24"/>
              </w:rPr>
              <w:t>конвексный</w:t>
            </w:r>
            <w:proofErr w:type="spellEnd"/>
            <w:r w:rsidRPr="00E97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объемный</w:t>
            </w:r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Акушерские исследования (плод, сердце плода), гинекология (матка, яичники), абдоминальные исследования (печень, желчный пузырь, поджелудочная железа, селезенка, глубокие сосуды), почки.</w:t>
            </w:r>
            <w:proofErr w:type="gramEnd"/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Диапазон частот: не менее </w:t>
            </w:r>
            <w:proofErr w:type="gram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 но не более 6 МГц;</w:t>
            </w:r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Центральная частота: не более 3,5 МГц;</w:t>
            </w:r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Радиус кривизны: не более 40 мм;</w:t>
            </w:r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Область просмотра: не более  690;</w:t>
            </w:r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Число элементов: не более 128;</w:t>
            </w:r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использования 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биопсийного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 набора</w:t>
            </w:r>
          </w:p>
          <w:p w:rsidR="00E97F8A" w:rsidRDefault="00E97F8A" w:rsidP="00E97F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6EB4" w:rsidRPr="00E97F8A" w:rsidRDefault="00936EB4" w:rsidP="00E97F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Дополнительные комплектующие:</w:t>
            </w:r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7F8A">
              <w:rPr>
                <w:rFonts w:ascii="Times New Roman" w:hAnsi="Times New Roman" w:cs="Times New Roman"/>
                <w:b/>
                <w:sz w:val="24"/>
                <w:szCs w:val="24"/>
              </w:rPr>
              <w:t>Видеопринтер</w:t>
            </w:r>
            <w:proofErr w:type="spellEnd"/>
            <w:r w:rsidRPr="00E97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медицинский черно-белый – 1шт.</w:t>
            </w:r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Графическое изображение на бумаге. </w:t>
            </w:r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Цифровой черно-белый 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видеопринтер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Скорость печати не более 3,9 сек.</w:t>
            </w:r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 бесперебойного питания – 1шт.</w:t>
            </w:r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Мощность не менее 3 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. Выпрямитель тока с функцией стабилизации напряжения и фильтрации помех аварийного питания.</w:t>
            </w:r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Требования к расходным материалам, изнашиваемым узлам:</w:t>
            </w:r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b/>
                <w:sz w:val="24"/>
                <w:szCs w:val="24"/>
              </w:rPr>
              <w:t>Гель – 1 канистра.</w:t>
            </w:r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Гель для ультразвуковых исследовани</w:t>
            </w:r>
            <w:r w:rsidR="00CE676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, средней вязкости синего цвета, не менее 5 кг в канистре.</w:t>
            </w:r>
          </w:p>
          <w:p w:rsidR="00E97F8A" w:rsidRPr="00E97F8A" w:rsidRDefault="00E97F8A" w:rsidP="00E97F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Бумага для </w:t>
            </w:r>
            <w:proofErr w:type="spellStart"/>
            <w:r w:rsidRPr="00E97F8A">
              <w:rPr>
                <w:rFonts w:ascii="Times New Roman" w:hAnsi="Times New Roman" w:cs="Times New Roman"/>
                <w:b/>
                <w:sz w:val="24"/>
                <w:szCs w:val="24"/>
              </w:rPr>
              <w:t>видеопринтера</w:t>
            </w:r>
            <w:proofErr w:type="spellEnd"/>
            <w:r w:rsidRPr="00E97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 упаковка.</w:t>
            </w:r>
          </w:p>
          <w:p w:rsidR="00E97F8A" w:rsidRDefault="00E97F8A" w:rsidP="00E97F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Термочувствительная бумага для печати ультразвукового видео изображения, не менее 110 мм* </w:t>
            </w:r>
            <w:smartTag w:uri="urn:schemas-microsoft-com:office:smarttags" w:element="metricconverter">
              <w:smartTagPr>
                <w:attr w:name="ProductID" w:val="21 метр"/>
              </w:smartTagPr>
              <w:r w:rsidRPr="00E97F8A">
                <w:rPr>
                  <w:rFonts w:ascii="Times New Roman" w:hAnsi="Times New Roman" w:cs="Times New Roman"/>
                  <w:sz w:val="24"/>
                  <w:szCs w:val="24"/>
                </w:rPr>
                <w:t>21 метр</w:t>
              </w:r>
            </w:smartTag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 в рулоне; 1 </w:t>
            </w:r>
            <w:proofErr w:type="spellStart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E97F8A">
              <w:rPr>
                <w:rFonts w:ascii="Times New Roman" w:hAnsi="Times New Roman" w:cs="Times New Roman"/>
                <w:sz w:val="24"/>
                <w:szCs w:val="24"/>
              </w:rPr>
              <w:t xml:space="preserve"> – не менее 5 рулонов.</w:t>
            </w:r>
          </w:p>
        </w:tc>
      </w:tr>
    </w:tbl>
    <w:p w:rsidR="00E97F8A" w:rsidRDefault="00E97F8A" w:rsidP="006E22B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1590" w:rsidRDefault="00DC1590" w:rsidP="00306C60">
      <w:pPr>
        <w:tabs>
          <w:tab w:val="right" w:pos="21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Необходимо гарантийное сервисное обслуживание МТ 37 месяцев. </w:t>
      </w:r>
      <w:r w:rsidR="00CE676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Необходима поверка на 2 года.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Плановое техническое обслуживание должно производиться не реже чем 1 раз в квартал.</w:t>
      </w:r>
      <w:r w:rsidR="006239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DC1590" w:rsidRDefault="00DC1590" w:rsidP="00306C60">
      <w:pPr>
        <w:tabs>
          <w:tab w:val="right" w:pos="21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Работы по техническому обслуживанию выполняются в соответствии с требованиями эксплуатационной документации и должны включать в себя:</w:t>
      </w:r>
    </w:p>
    <w:p w:rsidR="00DC1590" w:rsidRDefault="00DC1590" w:rsidP="00306C60">
      <w:pPr>
        <w:tabs>
          <w:tab w:val="right" w:pos="21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замену отработавших ресурс составных частей;</w:t>
      </w:r>
    </w:p>
    <w:p w:rsidR="00DC1590" w:rsidRDefault="00DC1590" w:rsidP="00306C60">
      <w:pPr>
        <w:tabs>
          <w:tab w:val="right" w:pos="21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замену или восстановление отдельных частей МТ;</w:t>
      </w:r>
    </w:p>
    <w:p w:rsidR="00DC1590" w:rsidRDefault="00DC1590" w:rsidP="00306C60">
      <w:pPr>
        <w:tabs>
          <w:tab w:val="right" w:pos="21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настройку и регулировку изделия, специфические для данного изделия работы;</w:t>
      </w:r>
    </w:p>
    <w:p w:rsidR="00DC1590" w:rsidRDefault="00DC1590" w:rsidP="00306C60">
      <w:pPr>
        <w:tabs>
          <w:tab w:val="right" w:pos="21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чистку, смазку и при необходимости перебору основных механизмов и узлов;</w:t>
      </w:r>
    </w:p>
    <w:p w:rsidR="00DC1590" w:rsidRDefault="00DC1590" w:rsidP="00306C60">
      <w:pPr>
        <w:tabs>
          <w:tab w:val="right" w:pos="21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удаление пыли, грязи и следов коррозии и окисления с наружных и внутренних поверхностей корпуса изделия его составных частей (с частичной блочно-узловой разборкой);</w:t>
      </w:r>
    </w:p>
    <w:p w:rsidR="00DC1590" w:rsidRDefault="00DC1590" w:rsidP="00306C60">
      <w:pPr>
        <w:tabs>
          <w:tab w:val="right" w:pos="21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06C60" w:rsidRDefault="00306C60" w:rsidP="00306C60">
      <w:pPr>
        <w:tabs>
          <w:tab w:val="right" w:pos="21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стоимость оборудования входит обучение персонала, монтаж и откладка оборудования. </w:t>
      </w:r>
    </w:p>
    <w:p w:rsidR="00ED3FF6" w:rsidRDefault="00ED3FF6" w:rsidP="00306C60">
      <w:pPr>
        <w:tabs>
          <w:tab w:val="right" w:pos="21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D3FF6" w:rsidRDefault="00ED3FF6" w:rsidP="00306C60">
      <w:pPr>
        <w:tabs>
          <w:tab w:val="right" w:pos="21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D3FF6" w:rsidRDefault="00ED3FF6" w:rsidP="00306C60">
      <w:pPr>
        <w:tabs>
          <w:tab w:val="right" w:pos="21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D3FF6" w:rsidRDefault="00994B1A" w:rsidP="00994B1A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</w:t>
      </w:r>
      <w:r w:rsidR="00ED3FF6" w:rsidRPr="00A97971">
        <w:rPr>
          <w:rFonts w:ascii="Times New Roman" w:hAnsi="Times New Roman"/>
          <w:b/>
          <w:sz w:val="24"/>
          <w:szCs w:val="24"/>
        </w:rPr>
        <w:t>Главный врач</w:t>
      </w:r>
      <w:r w:rsidR="00ED3FF6">
        <w:rPr>
          <w:rFonts w:ascii="Times New Roman" w:hAnsi="Times New Roman"/>
          <w:b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Г.А. </w:t>
      </w:r>
      <w:proofErr w:type="spellStart"/>
      <w:r>
        <w:rPr>
          <w:rFonts w:ascii="Times New Roman" w:hAnsi="Times New Roman"/>
          <w:b/>
          <w:sz w:val="24"/>
          <w:szCs w:val="24"/>
        </w:rPr>
        <w:t>Маметова</w:t>
      </w:r>
      <w:proofErr w:type="spellEnd"/>
    </w:p>
    <w:p w:rsidR="00994B1A" w:rsidRDefault="00994B1A" w:rsidP="00994B1A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</w:t>
      </w:r>
      <w:r w:rsidR="00ED3FF6" w:rsidRPr="00A97971">
        <w:rPr>
          <w:rFonts w:ascii="Times New Roman" w:hAnsi="Times New Roman"/>
          <w:b/>
          <w:sz w:val="24"/>
          <w:szCs w:val="24"/>
        </w:rPr>
        <w:t>КГП на ПХВ «</w:t>
      </w:r>
      <w:r w:rsidR="00ED3FF6">
        <w:rPr>
          <w:rFonts w:ascii="Times New Roman" w:hAnsi="Times New Roman"/>
          <w:b/>
          <w:sz w:val="24"/>
          <w:szCs w:val="24"/>
        </w:rPr>
        <w:t>Первая городская больница</w:t>
      </w:r>
      <w:r w:rsidR="00ED3FF6" w:rsidRPr="00A97971">
        <w:rPr>
          <w:rFonts w:ascii="Times New Roman" w:hAnsi="Times New Roman"/>
          <w:b/>
          <w:sz w:val="24"/>
          <w:szCs w:val="24"/>
        </w:rPr>
        <w:t>»</w:t>
      </w:r>
      <w:r w:rsidR="00ED3FF6">
        <w:rPr>
          <w:rFonts w:ascii="Times New Roman" w:hAnsi="Times New Roman"/>
          <w:b/>
          <w:sz w:val="24"/>
          <w:szCs w:val="24"/>
        </w:rPr>
        <w:t xml:space="preserve"> </w:t>
      </w:r>
    </w:p>
    <w:p w:rsidR="00ED3FF6" w:rsidRPr="00A97971" w:rsidRDefault="00994B1A" w:rsidP="00ED3FF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</w:t>
      </w:r>
      <w:r w:rsidR="00ED3FF6">
        <w:rPr>
          <w:rFonts w:ascii="Times New Roman" w:hAnsi="Times New Roman"/>
          <w:b/>
          <w:sz w:val="24"/>
          <w:szCs w:val="24"/>
        </w:rPr>
        <w:t>КГУ «УЗ акимата СКО»</w:t>
      </w:r>
      <w:r w:rsidR="00ED3FF6" w:rsidRPr="00A97971">
        <w:rPr>
          <w:rFonts w:ascii="Times New Roman" w:hAnsi="Times New Roman"/>
          <w:b/>
          <w:sz w:val="24"/>
          <w:szCs w:val="24"/>
        </w:rPr>
        <w:t xml:space="preserve">                                </w:t>
      </w:r>
      <w:r w:rsidR="00ED3FF6">
        <w:rPr>
          <w:rFonts w:ascii="Times New Roman" w:hAnsi="Times New Roman"/>
          <w:b/>
          <w:sz w:val="24"/>
          <w:szCs w:val="24"/>
        </w:rPr>
        <w:t xml:space="preserve">           </w:t>
      </w:r>
      <w:r w:rsidR="00ED3FF6" w:rsidRPr="00A97971">
        <w:rPr>
          <w:rFonts w:ascii="Times New Roman" w:hAnsi="Times New Roman"/>
          <w:b/>
          <w:sz w:val="24"/>
          <w:szCs w:val="24"/>
        </w:rPr>
        <w:t xml:space="preserve">       </w:t>
      </w:r>
    </w:p>
    <w:p w:rsidR="00ED3FF6" w:rsidRDefault="00ED3FF6" w:rsidP="00306C60">
      <w:pPr>
        <w:tabs>
          <w:tab w:val="right" w:pos="21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06C60" w:rsidRPr="006E22B7" w:rsidRDefault="00306C60" w:rsidP="006E22B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06C60" w:rsidRPr="006E22B7" w:rsidSect="00EA4CF3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E22B7"/>
    <w:rsid w:val="00241B2D"/>
    <w:rsid w:val="002F0651"/>
    <w:rsid w:val="00306C60"/>
    <w:rsid w:val="0032706C"/>
    <w:rsid w:val="003B365F"/>
    <w:rsid w:val="006239F3"/>
    <w:rsid w:val="006E22B7"/>
    <w:rsid w:val="00790E51"/>
    <w:rsid w:val="00892F2A"/>
    <w:rsid w:val="00936EB4"/>
    <w:rsid w:val="00994B1A"/>
    <w:rsid w:val="00BB1111"/>
    <w:rsid w:val="00CE6762"/>
    <w:rsid w:val="00DC0291"/>
    <w:rsid w:val="00DC1590"/>
    <w:rsid w:val="00E97F8A"/>
    <w:rsid w:val="00EA4CF3"/>
    <w:rsid w:val="00ED3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B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22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5"/>
    <w:uiPriority w:val="1"/>
    <w:locked/>
    <w:rsid w:val="00E97F8A"/>
    <w:rPr>
      <w:rFonts w:ascii="Calibri" w:hAnsi="Calibri"/>
      <w:lang w:eastAsia="ru-RU"/>
    </w:rPr>
  </w:style>
  <w:style w:type="paragraph" w:styleId="a5">
    <w:name w:val="No Spacing"/>
    <w:link w:val="a4"/>
    <w:uiPriority w:val="1"/>
    <w:qFormat/>
    <w:rsid w:val="00E97F8A"/>
    <w:pPr>
      <w:spacing w:after="0" w:line="240" w:lineRule="auto"/>
    </w:pPr>
    <w:rPr>
      <w:rFonts w:ascii="Calibri" w:hAnsi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10</Pages>
  <Words>2682</Words>
  <Characters>15293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buh7</dc:creator>
  <cp:lastModifiedBy>buh7</cp:lastModifiedBy>
  <cp:revision>10</cp:revision>
  <dcterms:created xsi:type="dcterms:W3CDTF">2017-03-30T09:16:00Z</dcterms:created>
  <dcterms:modified xsi:type="dcterms:W3CDTF">2017-04-24T08:49:00Z</dcterms:modified>
</cp:coreProperties>
</file>